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Heading5"/>
        <w:numPr>
          <w:ilvl w:val="4"/>
          <w:numId w:val="2"/>
        </w:numPr>
        <w:spacing w:before="0" w:after="0"/>
        <w:ind w:hanging="0" w:left="0" w:right="0"/>
        <w:jc w:val="center"/>
        <w:rPr>
          <w:i w:val="false"/>
          <w:i w:val="false"/>
          <w:sz w:val="18"/>
          <w:szCs w:val="18"/>
        </w:rPr>
      </w:pPr>
      <w:r>
        <w:rPr>
          <w:i w:val="false"/>
          <w:sz w:val="18"/>
          <w:szCs w:val="18"/>
        </w:rPr>
        <w:t>FICHA DE PONTUAÇÃO</w:t>
      </w:r>
    </w:p>
    <w:p>
      <w:pPr>
        <w:pStyle w:val="Heading5"/>
        <w:numPr>
          <w:ilvl w:val="4"/>
          <w:numId w:val="2"/>
        </w:numPr>
        <w:spacing w:before="0" w:after="0"/>
        <w:ind w:hanging="0" w:left="0" w:right="0"/>
        <w:jc w:val="center"/>
        <w:rPr>
          <w:b w:val="false"/>
          <w:i w:val="false"/>
          <w:i w:val="false"/>
          <w:sz w:val="8"/>
          <w:szCs w:val="8"/>
        </w:rPr>
      </w:pPr>
      <w:r>
        <w:rPr>
          <w:b w:val="false"/>
          <w:i w:val="false"/>
          <w:sz w:val="8"/>
          <w:szCs w:val="8"/>
        </w:rPr>
      </w:r>
    </w:p>
    <w:tbl>
      <w:tblPr>
        <w:tblW w:w="10740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40"/>
      </w:tblGrid>
      <w:tr>
        <w:trPr/>
        <w:tc>
          <w:tcPr>
            <w:tcW w:w="10740" w:type="dxa"/>
            <w:tcBorders/>
            <w:shd w:fill="FFFFFF" w:val="clear"/>
          </w:tcPr>
          <w:p>
            <w:pPr>
              <w:pStyle w:val="Normal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Nome completo do candidato:</w:t>
            </w:r>
          </w:p>
          <w:p>
            <w:pPr>
              <w:pStyle w:val="Normal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</w:r>
          </w:p>
        </w:tc>
      </w:tr>
    </w:tbl>
    <w:p>
      <w:pPr>
        <w:pStyle w:val="Normal"/>
        <w:rPr/>
      </w:pPr>
      <w:r>
        <w:rPr>
          <w:b/>
          <w:bCs/>
          <w:color w:val="000000"/>
          <w:sz w:val="18"/>
          <w:szCs w:val="18"/>
        </w:rPr>
        <w:t>Nível:</w:t>
      </w:r>
      <w:r>
        <w:rPr>
          <w:color w:val="000000"/>
          <w:sz w:val="18"/>
          <w:szCs w:val="18"/>
        </w:rPr>
        <w:t xml:space="preserve"> [    ] Mestrado</w:t>
      </w:r>
    </w:p>
    <w:p>
      <w:pPr>
        <w:pStyle w:val="Normal"/>
        <w:rPr>
          <w:color w:val="000000"/>
          <w:sz w:val="10"/>
          <w:szCs w:val="10"/>
        </w:rPr>
      </w:pPr>
      <w:r>
        <w:rPr>
          <w:color w:val="000000"/>
          <w:sz w:val="10"/>
          <w:szCs w:val="10"/>
        </w:rPr>
      </w:r>
    </w:p>
    <w:tbl>
      <w:tblPr>
        <w:tblW w:w="10740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40"/>
      </w:tblGrid>
      <w:tr>
        <w:trPr/>
        <w:tc>
          <w:tcPr>
            <w:tcW w:w="10740" w:type="dxa"/>
            <w:tcBorders/>
            <w:shd w:fill="FFFFFF" w:val="clear"/>
          </w:tcPr>
          <w:p>
            <w:pPr>
              <w:pStyle w:val="Normal"/>
              <w:snapToGrid w:val="false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</w:tr>
      <w:tr>
        <w:trPr/>
        <w:tc>
          <w:tcPr>
            <w:tcW w:w="10740" w:type="dxa"/>
            <w:tcBorders/>
            <w:shd w:fill="FFFFFF" w:val="clear"/>
          </w:tcPr>
          <w:p>
            <w:pPr>
              <w:pStyle w:val="Normal"/>
              <w:rPr/>
            </w:pPr>
            <w:r>
              <w:rPr>
                <w:b/>
                <w:sz w:val="18"/>
                <w:szCs w:val="18"/>
              </w:rPr>
              <w:t>Demanda Bolsa?</w:t>
            </w:r>
            <w:r>
              <w:rPr>
                <w:sz w:val="18"/>
                <w:szCs w:val="18"/>
              </w:rPr>
              <w:t xml:space="preserve">  [   ] Sim     [    ] Não</w:t>
            </w:r>
          </w:p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</w:tr>
    </w:tbl>
    <w:p>
      <w:pPr>
        <w:pStyle w:val="Normal"/>
        <w:rPr>
          <w:b/>
          <w:sz w:val="10"/>
          <w:szCs w:val="10"/>
        </w:rPr>
      </w:pPr>
      <w:r>
        <w:rPr>
          <w:b/>
          <w:sz w:val="10"/>
          <w:szCs w:val="10"/>
        </w:rPr>
      </w:r>
    </w:p>
    <w:p>
      <w:pPr>
        <w:pStyle w:val="Normal"/>
        <w:rPr>
          <w:b/>
          <w:sz w:val="18"/>
          <w:szCs w:val="18"/>
        </w:rPr>
      </w:pPr>
      <w:r>
        <w:rPr>
          <w:b/>
          <w:sz w:val="18"/>
          <w:szCs w:val="18"/>
        </w:rPr>
        <w:t>1. Análise do Histórico Escolar:</w:t>
      </w:r>
    </w:p>
    <w:tbl>
      <w:tblPr>
        <w:tblW w:w="10935" w:type="dxa"/>
        <w:jc w:val="left"/>
        <w:tblInd w:w="-47" w:type="dxa"/>
        <w:tblLayout w:type="fixed"/>
        <w:tblCellMar>
          <w:top w:w="0" w:type="dxa"/>
          <w:left w:w="78" w:type="dxa"/>
          <w:bottom w:w="0" w:type="dxa"/>
          <w:right w:w="108" w:type="dxa"/>
        </w:tblCellMar>
      </w:tblPr>
      <w:tblGrid>
        <w:gridCol w:w="2985"/>
        <w:gridCol w:w="7949"/>
      </w:tblGrid>
      <w:tr>
        <w:trPr/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Curso*</w:t>
            </w:r>
          </w:p>
        </w:tc>
        <w:tc>
          <w:tcPr>
            <w:tcW w:w="7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Instituição</w:t>
            </w:r>
          </w:p>
        </w:tc>
        <w:tc>
          <w:tcPr>
            <w:tcW w:w="7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Coeficiente Rendimento Acumulado</w:t>
            </w:r>
          </w:p>
        </w:tc>
        <w:tc>
          <w:tcPr>
            <w:tcW w:w="7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</w:tbl>
    <w:p>
      <w:pPr>
        <w:pStyle w:val="Normal"/>
        <w:rPr>
          <w:sz w:val="18"/>
          <w:szCs w:val="18"/>
        </w:rPr>
      </w:pPr>
      <w:r>
        <w:rPr>
          <w:sz w:val="18"/>
          <w:szCs w:val="18"/>
        </w:rPr>
        <w:t>* Candidatos ao Mestrado ou Doutorado Direto informar o curso de Graduação e os candidatos ao Doutorado o curso de Mestrado.</w:t>
      </w:r>
    </w:p>
    <w:p>
      <w:pPr>
        <w:pStyle w:val="Normal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rPr/>
      </w:pPr>
      <w:r>
        <w:rPr>
          <w:b/>
          <w:sz w:val="18"/>
          <w:szCs w:val="18"/>
        </w:rPr>
        <w:t>2. Análise do “</w:t>
      </w:r>
      <w:r>
        <w:rPr>
          <w:b/>
          <w:i/>
          <w:iCs/>
          <w:sz w:val="18"/>
          <w:szCs w:val="18"/>
        </w:rPr>
        <w:t xml:space="preserve">Curriculum vitae” </w:t>
      </w:r>
      <w:r>
        <w:rPr>
          <w:rFonts w:cs="Times New Roman"/>
          <w:b/>
          <w:bCs/>
          <w:i/>
          <w:iCs/>
          <w:color w:val="000000"/>
          <w:sz w:val="24"/>
          <w:szCs w:val="24"/>
          <w:lang w:val="pt-BR"/>
        </w:rPr>
        <w:t>ÚLTIMOS 10 ANOS:</w:t>
      </w:r>
    </w:p>
    <w:p>
      <w:pPr>
        <w:pStyle w:val="Normal"/>
        <w:rPr>
          <w:b/>
          <w:i/>
          <w:i/>
          <w:iCs/>
          <w:sz w:val="18"/>
          <w:szCs w:val="18"/>
        </w:rPr>
      </w:pPr>
      <w:r>
        <w:rPr>
          <w:b/>
          <w:i/>
          <w:iCs/>
          <w:sz w:val="18"/>
          <w:szCs w:val="18"/>
        </w:rPr>
        <w:t xml:space="preserve">Exemplo: </w:t>
      </w:r>
    </w:p>
    <w:tbl>
      <w:tblPr>
        <w:tblW w:w="10941" w:type="dxa"/>
        <w:jc w:val="left"/>
        <w:tblInd w:w="-47" w:type="dxa"/>
        <w:tblLayout w:type="fixed"/>
        <w:tblCellMar>
          <w:top w:w="0" w:type="dxa"/>
          <w:left w:w="78" w:type="dxa"/>
          <w:bottom w:w="0" w:type="dxa"/>
          <w:right w:w="108" w:type="dxa"/>
        </w:tblCellMar>
      </w:tblPr>
      <w:tblGrid>
        <w:gridCol w:w="3384"/>
        <w:gridCol w:w="2232"/>
        <w:gridCol w:w="1193"/>
        <w:gridCol w:w="1466"/>
        <w:gridCol w:w="1474"/>
        <w:gridCol w:w="1191"/>
      </w:tblGrid>
      <w:tr>
        <w:trPr/>
        <w:tc>
          <w:tcPr>
            <w:tcW w:w="3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0CECE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Resumos em anais de Congresso e similares (até 10 resumos)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0CECE" w:val="clear"/>
          </w:tcPr>
          <w:p>
            <w:pPr>
              <w:pStyle w:val="Normal"/>
              <w:snapToGrid w:val="false"/>
              <w:rPr/>
            </w:pPr>
            <w:r>
              <w:rPr>
                <w:rStyle w:val="Strong"/>
                <w:b w:val="false"/>
                <w:bCs w:val="false"/>
                <w:sz w:val="18"/>
                <w:szCs w:val="18"/>
              </w:rPr>
              <w:t>Autor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0CECE" w:val="clear"/>
          </w:tcPr>
          <w:p>
            <w:pPr>
              <w:pStyle w:val="Normal"/>
              <w:snapToGrid w:val="false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0,3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0CECE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Doc 1 e 2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0CECE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0,60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0CECE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38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0CECE" w:val="clear"/>
          </w:tcPr>
          <w:p>
            <w:pPr>
              <w:pStyle w:val="Normal"/>
              <w:snapToGrid w:val="false"/>
              <w:rPr>
                <w:rFonts w:cs="Verdana"/>
                <w:color w:val="000000"/>
                <w:sz w:val="18"/>
                <w:szCs w:val="18"/>
              </w:rPr>
            </w:pPr>
            <w:r>
              <w:rPr>
                <w:rFonts w:cs="Verdana"/>
                <w:color w:val="000000"/>
                <w:sz w:val="18"/>
                <w:szCs w:val="18"/>
              </w:rPr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0CECE" w:val="clear"/>
          </w:tcPr>
          <w:p>
            <w:pPr>
              <w:pStyle w:val="Normal"/>
              <w:snapToGrid w:val="false"/>
              <w:rPr/>
            </w:pPr>
            <w:r>
              <w:rPr>
                <w:rStyle w:val="Strong"/>
                <w:b w:val="false"/>
                <w:bCs w:val="false"/>
                <w:sz w:val="18"/>
                <w:szCs w:val="18"/>
              </w:rPr>
              <w:t>Coautor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0CECE" w:val="clear"/>
          </w:tcPr>
          <w:p>
            <w:pPr>
              <w:pStyle w:val="Normal"/>
              <w:snapToGrid w:val="false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0,15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0CECE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Doc 3 ao 7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0CECE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0,75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0CECE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0CECE" w:val="clear"/>
          </w:tcPr>
          <w:p>
            <w:pPr>
              <w:pStyle w:val="Normal"/>
              <w:rPr>
                <w:rFonts w:cs="Verdana"/>
                <w:color w:val="000000"/>
                <w:sz w:val="18"/>
                <w:szCs w:val="18"/>
              </w:rPr>
            </w:pPr>
            <w:r>
              <w:rPr>
                <w:rFonts w:cs="Verdana"/>
                <w:color w:val="000000"/>
                <w:sz w:val="18"/>
                <w:szCs w:val="18"/>
              </w:rPr>
              <w:t>Participação: cursos e palestras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0CECE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Até 100 h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0CECE" w:val="clear"/>
          </w:tcPr>
          <w:p>
            <w:pPr>
              <w:pStyle w:val="Normal"/>
              <w:snapToGrid w:val="false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0,01/h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0CECE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Doc 20 ao 29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0CECE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1,00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0CECE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</w:tbl>
    <w:p>
      <w:pPr>
        <w:pStyle w:val="Normal"/>
        <w:rPr/>
      </w:pPr>
      <w:r>
        <w:rPr/>
      </w:r>
    </w:p>
    <w:tbl>
      <w:tblPr>
        <w:tblW w:w="10571" w:type="dxa"/>
        <w:jc w:val="left"/>
        <w:tblInd w:w="-48" w:type="dxa"/>
        <w:tblLayout w:type="fixed"/>
        <w:tblCellMar>
          <w:top w:w="0" w:type="dxa"/>
          <w:left w:w="78" w:type="dxa"/>
          <w:bottom w:w="0" w:type="dxa"/>
          <w:right w:w="108" w:type="dxa"/>
        </w:tblCellMar>
      </w:tblPr>
      <w:tblGrid>
        <w:gridCol w:w="1935"/>
        <w:gridCol w:w="1455"/>
        <w:gridCol w:w="12"/>
        <w:gridCol w:w="2118"/>
        <w:gridCol w:w="1139"/>
        <w:gridCol w:w="1381"/>
        <w:gridCol w:w="1410"/>
        <w:gridCol w:w="1120"/>
      </w:tblGrid>
      <w:tr>
        <w:trPr/>
        <w:tc>
          <w:tcPr>
            <w:tcW w:w="34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rong"/>
                <w:rFonts w:cs="Verdana"/>
                <w:color w:val="000000"/>
                <w:sz w:val="18"/>
                <w:szCs w:val="18"/>
              </w:rPr>
              <w:t>Critérios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rong"/>
                <w:rFonts w:cs="Verdana"/>
                <w:color w:val="000000"/>
                <w:sz w:val="18"/>
                <w:szCs w:val="18"/>
              </w:rPr>
              <w:t>Especificidade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rong"/>
                <w:rFonts w:cs="Verdana"/>
                <w:color w:val="000000"/>
                <w:sz w:val="18"/>
                <w:szCs w:val="18"/>
              </w:rPr>
              <w:t>Pontuação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rong"/>
                <w:rFonts w:cs="Verdana"/>
                <w:color w:val="000000"/>
                <w:sz w:val="18"/>
                <w:szCs w:val="18"/>
              </w:rPr>
              <w:t>Número do(s) documento(s)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rong"/>
                <w:rFonts w:cs="Verdana"/>
                <w:color w:val="000000"/>
                <w:sz w:val="18"/>
                <w:szCs w:val="18"/>
              </w:rPr>
              <w:t>Pontuação: Candidato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rong"/>
                <w:rFonts w:cs="Verdana"/>
                <w:color w:val="000000"/>
                <w:sz w:val="18"/>
                <w:szCs w:val="18"/>
              </w:rPr>
              <w:t>Pontuação: Comissão</w:t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Coeficiente de Rendimento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sz w:val="18"/>
                <w:szCs w:val="18"/>
              </w:rPr>
              <w:t>Até 3,0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>
              <w:rPr>
                <w:rFonts w:cs="Times New Roman"/>
                <w:color w:val="000000"/>
                <w:sz w:val="18"/>
                <w:szCs w:val="18"/>
              </w:rPr>
              <w:t>Não preencher</w:t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rong"/>
                <w:rFonts w:cs="Times New Roman"/>
                <w:b w:val="false"/>
                <w:bCs w:val="false"/>
                <w:color w:val="000000"/>
                <w:sz w:val="18"/>
                <w:szCs w:val="18"/>
              </w:rPr>
              <w:t>Não preencher</w:t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Somatório do JCR de artigos científicos</w:t>
            </w:r>
          </w:p>
          <w:p>
            <w:pPr>
              <w:pStyle w:val="Normal"/>
              <w:rPr/>
            </w:pPr>
            <w:r>
              <w:rPr>
                <w:rStyle w:val="Strong"/>
                <w:rFonts w:cs="Times New Roman"/>
                <w:b w:val="false"/>
                <w:bCs w:val="false"/>
                <w:color w:val="000000"/>
                <w:sz w:val="20"/>
                <w:szCs w:val="20"/>
              </w:rPr>
              <w:t>(Considerar periódicos com JCR &gt; 0,5)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1</w:t>
            </w:r>
            <w:r>
              <w:rPr>
                <w:rStyle w:val="Strong"/>
                <w:rFonts w:cs="Verdana"/>
                <w:b w:val="false"/>
                <w:sz w:val="18"/>
                <w:szCs w:val="18"/>
                <w:vertAlign w:val="superscript"/>
              </w:rPr>
              <w:t>o</w:t>
            </w:r>
            <w:r>
              <w:rPr>
                <w:rStyle w:val="Strong"/>
                <w:rFonts w:cs="Verdana"/>
                <w:b w:val="false"/>
                <w:sz w:val="18"/>
                <w:szCs w:val="18"/>
              </w:rPr>
              <w:t xml:space="preserve"> ou coautoria com divisão de 1</w:t>
            </w:r>
            <w:r>
              <w:rPr>
                <w:rStyle w:val="Strong"/>
                <w:rFonts w:cs="Verdana"/>
                <w:b w:val="false"/>
                <w:sz w:val="18"/>
                <w:szCs w:val="18"/>
                <w:vertAlign w:val="superscript"/>
              </w:rPr>
              <w:t>a</w:t>
            </w:r>
            <w:r>
              <w:rPr>
                <w:rStyle w:val="Strong"/>
                <w:rFonts w:cs="Verdana"/>
                <w:b w:val="false"/>
                <w:sz w:val="18"/>
                <w:szCs w:val="18"/>
              </w:rPr>
              <w:t xml:space="preserve"> Autoria</w:t>
            </w:r>
          </w:p>
        </w:tc>
        <w:tc>
          <w:tcPr>
            <w:tcW w:w="1139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Máximo 100</w:t>
            </w:r>
          </w:p>
        </w:tc>
        <w:tc>
          <w:tcPr>
            <w:tcW w:w="1381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Somatório do JCR de artigos científicos dividido por 2 (dois)</w:t>
            </w:r>
          </w:p>
          <w:p>
            <w:pPr>
              <w:pStyle w:val="Normal"/>
              <w:rPr/>
            </w:pPr>
            <w:r>
              <w:rPr>
                <w:rStyle w:val="Strong"/>
                <w:rFonts w:cs="Times New Roman"/>
                <w:b w:val="false"/>
                <w:bCs w:val="false"/>
                <w:color w:val="000000"/>
                <w:sz w:val="20"/>
                <w:szCs w:val="20"/>
              </w:rPr>
              <w:t>(Considerar periódicos com JCR &gt; 0,5)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Coautor</w:t>
            </w:r>
          </w:p>
        </w:tc>
        <w:tc>
          <w:tcPr>
            <w:tcW w:w="1139" w:type="dxa"/>
            <w:vMerge w:val="continue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/>
            </w:pPr>
            <w:r>
              <w:rPr/>
            </w:r>
          </w:p>
        </w:tc>
        <w:tc>
          <w:tcPr>
            <w:tcW w:w="1381" w:type="dxa"/>
            <w:vMerge w:val="continue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vMerge w:val="continue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vMerge w:val="restart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Fonts w:cs="Times New Roman"/>
                <w:sz w:val="20"/>
                <w:szCs w:val="20"/>
              </w:rPr>
              <w:t xml:space="preserve">Periódicos indexados com </w:t>
            </w:r>
            <w:r>
              <w:rPr>
                <w:rFonts w:eastAsia="Symbola" w:cs="Times New Roman"/>
                <w:sz w:val="20"/>
                <w:szCs w:val="20"/>
              </w:rPr>
              <w:t xml:space="preserve">JCR ≤ </w:t>
            </w:r>
            <w:r>
              <w:rPr>
                <w:rFonts w:cs="Times New Roman"/>
                <w:sz w:val="20"/>
                <w:szCs w:val="20"/>
              </w:rPr>
              <w:t>0,5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1</w:t>
            </w:r>
            <w:r>
              <w:rPr>
                <w:rStyle w:val="Strong"/>
                <w:rFonts w:cs="Verdana"/>
                <w:b w:val="false"/>
                <w:sz w:val="18"/>
                <w:szCs w:val="18"/>
                <w:vertAlign w:val="superscript"/>
              </w:rPr>
              <w:t>o</w:t>
            </w:r>
            <w:r>
              <w:rPr>
                <w:rStyle w:val="Strong"/>
                <w:rFonts w:cs="Verdana"/>
                <w:b w:val="false"/>
                <w:sz w:val="18"/>
                <w:szCs w:val="18"/>
              </w:rPr>
              <w:t xml:space="preserve"> ou 2</w:t>
            </w:r>
            <w:r>
              <w:rPr>
                <w:rStyle w:val="Strong"/>
                <w:rFonts w:cs="Verdana"/>
                <w:b w:val="false"/>
                <w:sz w:val="18"/>
                <w:szCs w:val="18"/>
                <w:vertAlign w:val="superscript"/>
              </w:rPr>
              <w:t>o</w:t>
            </w:r>
            <w:r>
              <w:rPr>
                <w:rStyle w:val="Strong"/>
                <w:rFonts w:cs="Verdana"/>
                <w:b w:val="false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Autor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0,5/artigo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vMerge w:val="continue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Coautor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0,25/artigo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Livro – Autor ou editor (somente com ISBN)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Autor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2,0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Capítulo de livro (somente com ISBN)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Autor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1,0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vMerge w:val="restart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Resumos em anais de Congresso e similares (até 10 resumos)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Autor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0,3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vMerge w:val="continue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Coautor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0,15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Iniciação Científica com bolsa ou Estágio Remunerado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0,5/semestre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 xml:space="preserve">Iniciação Científica sem bolsa 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Mínimo de 3 meses ou 120 horas por estágio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0,2/semestre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PET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0,3/semestre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 xml:space="preserve">Monitoria ou Tutoria 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Mínimo de 3 meses ou 120 horas por estágio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0,5/semestre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Cursos e palestras ministrados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sz w:val="18"/>
                <w:szCs w:val="18"/>
              </w:rPr>
              <w:t>Até 3 pontos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0,01/hora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Eventos, exposições, simpósio ou encontros científicos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sz w:val="18"/>
                <w:szCs w:val="18"/>
              </w:rPr>
              <w:t>Coordenador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0,1/evento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Membros de Comissão Organizadora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0,05/evento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vMerge w:val="restart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Atuação profissional (apresentar carteira de trabalho assinada ou contrato de trabalho)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Docência 2</w:t>
            </w: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  <w:vertAlign w:val="superscript"/>
              </w:rPr>
              <w:t>o</w:t>
            </w: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 xml:space="preserve"> Grau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1,0/ano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vMerge w:val="continue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 xml:space="preserve">Docência </w:t>
            </w:r>
            <w:r>
              <w:rPr>
                <w:rStyle w:val="Strong"/>
                <w:rFonts w:cs="Verdana"/>
                <w:b w:val="false"/>
                <w:bCs w:val="false"/>
                <w:sz w:val="18"/>
                <w:szCs w:val="18"/>
                <w:highlight w:val="white"/>
              </w:rPr>
              <w:t>3º Grau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2,0/ano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Pesquisa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1,5/ano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>
          <w:trHeight w:val="110" w:hRule="atLeast"/>
        </w:trPr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Empresa Júnior/Liga e Centro Acadêmico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0,3/semestre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Participação: eventos científicos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0,02/evento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>
                <w:rFonts w:cs="Verdana"/>
                <w:color w:val="000000"/>
                <w:sz w:val="18"/>
                <w:szCs w:val="18"/>
              </w:rPr>
            </w:pPr>
            <w:r>
              <w:rPr>
                <w:rFonts w:cs="Verdana"/>
                <w:color w:val="000000"/>
                <w:sz w:val="18"/>
                <w:szCs w:val="18"/>
              </w:rPr>
              <w:t>Participação: cursos e palestras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Até 100 h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0,01/h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color w:val="000000"/>
                <w:sz w:val="18"/>
                <w:szCs w:val="18"/>
              </w:rPr>
              <w:t>Apresentação oral em evento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0,05/evento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color w:val="000000"/>
                <w:sz w:val="18"/>
                <w:szCs w:val="18"/>
              </w:rPr>
              <w:t>Curso Lato Sensu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0,5/curso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color w:val="000000"/>
                <w:sz w:val="18"/>
                <w:szCs w:val="18"/>
              </w:rPr>
              <w:t>Coorientação mestrado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Até 5 coorientações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0,5/aluno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Banca Monografia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Até 5 bancas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0,2/banca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color w:val="000000"/>
                <w:sz w:val="18"/>
                <w:szCs w:val="18"/>
              </w:rPr>
              <w:t>Bolsista DTI ou equivalente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0,5/semestre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Depósito patente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1,0/patente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Carta Patente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2,0/patente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Prêmio (Pôster/trabalho/outros)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0,5/prêmio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Intercâmbio no exterior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sz w:val="18"/>
                <w:szCs w:val="18"/>
              </w:rPr>
              <w:t>0,5/semestre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340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Banca de comissão julgadora de eventos científicos</w:t>
            </w:r>
          </w:p>
        </w:tc>
        <w:tc>
          <w:tcPr>
            <w:tcW w:w="2118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0,1/banca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1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  <w:tr>
        <w:trPr/>
        <w:tc>
          <w:tcPr>
            <w:tcW w:w="1935" w:type="dxa"/>
            <w:tcBorders>
              <w:top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Total</w:t>
            </w:r>
          </w:p>
        </w:tc>
        <w:tc>
          <w:tcPr>
            <w:tcW w:w="21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5050" w:type="dxa"/>
            <w:gridSpan w:val="4"/>
            <w:tcBorders>
              <w:top w:val="single" w:sz="4" w:space="0" w:color="000000"/>
              <w:lef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</w:tr>
    </w:tbl>
    <w:p>
      <w:pPr>
        <w:pStyle w:val="Normal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rPr/>
      </w:pPr>
      <w:r>
        <w:rPr>
          <w:rStyle w:val="Strong"/>
          <w:rFonts w:cs="Verdana"/>
          <w:color w:val="000000"/>
          <w:sz w:val="18"/>
          <w:szCs w:val="18"/>
        </w:rPr>
        <w:t xml:space="preserve">Outras Atividades: </w:t>
      </w:r>
      <w:r>
        <w:rPr>
          <w:rStyle w:val="Strong"/>
          <w:rFonts w:cs="Verdana"/>
          <w:b w:val="false"/>
          <w:bCs w:val="false"/>
          <w:color w:val="000000"/>
          <w:sz w:val="18"/>
          <w:szCs w:val="18"/>
        </w:rPr>
        <w:t>até 5 pontos. A critério da Comissão</w:t>
      </w:r>
    </w:p>
    <w:p>
      <w:pPr>
        <w:pStyle w:val="Normal"/>
        <w:rPr/>
      </w:pPr>
      <w:r>
        <w:rPr/>
      </w:r>
    </w:p>
    <w:p>
      <w:pPr>
        <w:pStyle w:val="Normal"/>
        <w:rPr>
          <w:sz w:val="8"/>
          <w:szCs w:val="8"/>
        </w:rPr>
      </w:pPr>
      <w:r>
        <w:rPr>
          <w:sz w:val="8"/>
          <w:szCs w:val="8"/>
        </w:rPr>
      </w:r>
    </w:p>
    <w:tbl>
      <w:tblPr>
        <w:tblW w:w="10951" w:type="dxa"/>
        <w:jc w:val="left"/>
        <w:tblInd w:w="-47" w:type="dxa"/>
        <w:tblLayout w:type="fixed"/>
        <w:tblCellMar>
          <w:top w:w="0" w:type="dxa"/>
          <w:left w:w="78" w:type="dxa"/>
          <w:bottom w:w="0" w:type="dxa"/>
          <w:right w:w="108" w:type="dxa"/>
        </w:tblCellMar>
      </w:tblPr>
      <w:tblGrid>
        <w:gridCol w:w="3401"/>
        <w:gridCol w:w="1233"/>
        <w:gridCol w:w="978"/>
        <w:gridCol w:w="3209"/>
        <w:gridCol w:w="2130"/>
      </w:tblGrid>
      <w:tr>
        <w:trPr/>
        <w:tc>
          <w:tcPr>
            <w:tcW w:w="3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>
                <w:rFonts w:cs="Verdana"/>
                <w:color w:val="000000"/>
                <w:sz w:val="18"/>
                <w:szCs w:val="18"/>
              </w:rPr>
            </w:pPr>
            <w:r>
              <w:rPr>
                <w:rFonts w:cs="Verdana"/>
                <w:color w:val="000000"/>
                <w:sz w:val="18"/>
                <w:szCs w:val="18"/>
              </w:rPr>
              <w:t>Penalidades na apresentação do currículo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Identificação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-15%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W w:w="340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Organização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rong"/>
                <w:rFonts w:cs="Verdana"/>
                <w:b w:val="false"/>
                <w:bCs w:val="false"/>
                <w:color w:val="000000"/>
                <w:sz w:val="18"/>
                <w:szCs w:val="18"/>
              </w:rPr>
              <w:t>-15%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</w:tbl>
    <w:p>
      <w:pPr>
        <w:pStyle w:val="Normal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"/>
        <w:rPr>
          <w:sz w:val="18"/>
          <w:szCs w:val="18"/>
        </w:rPr>
      </w:pPr>
      <w:r>
        <w:rPr>
          <w:sz w:val="18"/>
          <w:szCs w:val="18"/>
        </w:rPr>
        <w:t>Nota final do Currículo (nota da Comissão): ____________</w:t>
      </w:r>
    </w:p>
    <w:sectPr>
      <w:type w:val="nextPage"/>
      <w:pgSz w:w="11906" w:h="16838"/>
      <w:pgMar w:left="734" w:right="821" w:gutter="0" w:header="0" w:top="283" w:footer="0" w:bottom="283"/>
      <w:pgNumType w:fmt="decimal"/>
      <w:formProt w:val="false"/>
      <w:textDirection w:val="lrTb"/>
      <w:docGrid w:type="default" w:linePitch="24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Times">
    <w:altName w:val="Times New Roman"/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isplayBackgroundShape/>
  <w:defaultTabStop w:val="709"/>
  <w:mailMerge>
    <w:mainDocumentType w:val="formLetters"/>
    <w:dataType w:val="textFile"/>
    <w:query w:val="SELECT * FROM lista.dbo.Planilha1$"/>
  </w:mailMerge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DejaVu Sans;Verdana" w:cs="Lohit Hindi;MS Mincho"/>
      <w:color w:val="00000A"/>
      <w:kern w:val="2"/>
      <w:sz w:val="24"/>
      <w:szCs w:val="24"/>
      <w:lang w:val="pt-BR" w:eastAsia="zh-CN" w:bidi="hi-IN"/>
    </w:rPr>
  </w:style>
  <w:style w:type="paragraph" w:styleId="Heading1">
    <w:name w:val="Heading 1"/>
    <w:basedOn w:val="Ttulo1"/>
    <w:next w:val="BodyText"/>
    <w:qFormat/>
    <w:pPr>
      <w:numPr>
        <w:ilvl w:val="0"/>
        <w:numId w:val="1"/>
      </w:numPr>
      <w:outlineLvl w:val="0"/>
    </w:pPr>
    <w:rPr/>
  </w:style>
  <w:style w:type="paragraph" w:styleId="Heading2">
    <w:name w:val="Heading 2"/>
    <w:basedOn w:val="Ttulo1"/>
    <w:next w:val="BodyText"/>
    <w:qFormat/>
    <w:pPr>
      <w:numPr>
        <w:ilvl w:val="1"/>
        <w:numId w:val="1"/>
      </w:numPr>
      <w:outlineLvl w:val="1"/>
    </w:pPr>
    <w:rPr/>
  </w:style>
  <w:style w:type="paragraph" w:styleId="Heading3">
    <w:name w:val="Heading 3"/>
    <w:basedOn w:val="Ttulo1"/>
    <w:next w:val="BodyText"/>
    <w:qFormat/>
    <w:pPr>
      <w:numPr>
        <w:ilvl w:val="2"/>
        <w:numId w:val="1"/>
      </w:numPr>
      <w:outlineLvl w:val="2"/>
    </w:pPr>
    <w:rPr/>
  </w:style>
  <w:style w:type="paragraph" w:styleId="Heading5">
    <w:name w:val="Heading 5"/>
    <w:basedOn w:val="Normal"/>
    <w:next w:val="BodyText"/>
    <w:qFormat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Fontepargpadro">
    <w:name w:val="Fonte parág. padrão"/>
    <w:qFormat/>
    <w:rPr/>
  </w:style>
  <w:style w:type="character" w:styleId="WW8Num2z0">
    <w:name w:val="WW8Num2z0"/>
    <w:qFormat/>
    <w:rPr>
      <w:b w:val="false"/>
      <w:sz w:val="18"/>
      <w:szCs w:val="18"/>
    </w:rPr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b w:val="false"/>
      <w:sz w:val="18"/>
      <w:szCs w:val="18"/>
    </w:rPr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Strong">
    <w:name w:val="Strong"/>
    <w:qFormat/>
    <w:rPr>
      <w:b/>
      <w:bCs/>
    </w:rPr>
  </w:style>
  <w:style w:type="character" w:styleId="Hyperlink">
    <w:name w:val="Hyperlink"/>
    <w:rPr>
      <w:color w:val="000080"/>
      <w:u w:val="single"/>
      <w:lang w:val="zxx" w:bidi="zxx"/>
    </w:rPr>
  </w:style>
  <w:style w:type="paragraph" w:styleId="Ttulo">
    <w:name w:val="Título"/>
    <w:basedOn w:val="Ttulo1"/>
    <w:next w:val="BodyText"/>
    <w:qFormat/>
    <w:pPr/>
    <w:rPr/>
  </w:style>
  <w:style w:type="paragraph" w:styleId="BodyText">
    <w:name w:val="Body Text"/>
    <w:basedOn w:val="Normal"/>
    <w:pPr>
      <w:spacing w:before="0" w:after="120"/>
    </w:pPr>
    <w:rPr/>
  </w:style>
  <w:style w:type="paragraph" w:styleId="List">
    <w:name w:val="List"/>
    <w:basedOn w:val="BodyText"/>
    <w:pPr/>
    <w:rPr>
      <w:rFonts w:cs="Lohit Hindi;MS Mincho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Hindi;MS Mincho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Hindi;MS Mincho"/>
    </w:rPr>
  </w:style>
  <w:style w:type="paragraph" w:styleId="Ttulo1">
    <w:name w:val="Título1"/>
    <w:basedOn w:val="Normal"/>
    <w:next w:val="BodyText"/>
    <w:qFormat/>
    <w:pPr>
      <w:keepNext w:val="true"/>
      <w:spacing w:before="240" w:after="120"/>
    </w:pPr>
    <w:rPr>
      <w:rFonts w:ascii="Arial" w:hAnsi="Arial" w:eastAsia="DejaVu Sans;Verdana" w:cs="Lohit Hindi;MS Mincho"/>
      <w:sz w:val="28"/>
      <w:szCs w:val="28"/>
    </w:rPr>
  </w:style>
  <w:style w:type="paragraph" w:styleId="NormalWeb">
    <w:name w:val="Normal (Web)"/>
    <w:basedOn w:val="Normal"/>
    <w:qFormat/>
    <w:pPr>
      <w:spacing w:before="280" w:after="280"/>
    </w:pPr>
    <w:rPr/>
  </w:style>
  <w:style w:type="paragraph" w:styleId="Contedodatabela">
    <w:name w:val="Conteúdo da tabela"/>
    <w:basedOn w:val="Normal"/>
    <w:qFormat/>
    <w:pPr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paragraph" w:styleId="Citaes">
    <w:name w:val="Citações"/>
    <w:basedOn w:val="Normal"/>
    <w:qFormat/>
    <w:pPr/>
    <w:rPr/>
  </w:style>
  <w:style w:type="paragraph" w:styleId="Subtitle">
    <w:name w:val="Subtitle"/>
    <w:basedOn w:val="Ttulo1"/>
    <w:next w:val="BodyText"/>
    <w:qFormat/>
    <w:pPr/>
    <w:rPr/>
  </w:style>
  <w:style w:type="paragraph" w:styleId="Standard">
    <w:name w:val="Standard"/>
    <w:qFormat/>
    <w:pPr>
      <w:widowControl w:val="false"/>
      <w:suppressAutoHyphens w:val="true"/>
      <w:overflowPunct w:val="true"/>
      <w:bidi w:val="0"/>
      <w:spacing w:before="0" w:after="0"/>
      <w:jc w:val="left"/>
      <w:textAlignment w:val="baseline"/>
    </w:pPr>
    <w:rPr>
      <w:rFonts w:ascii="Times;Times New Roman" w:hAnsi="Times;Times New Roman" w:eastAsia="Yu Mincho" w:cs="Times;Times New Roman"/>
      <w:color w:val="auto"/>
      <w:kern w:val="2"/>
      <w:sz w:val="24"/>
      <w:szCs w:val="22"/>
      <w:lang w:val="en-US" w:eastAsia="zh-CN" w:bidi="ar-SA"/>
    </w:rPr>
  </w:style>
  <w:style w:type="numbering" w:styleId="WW8Num1">
    <w:name w:val="WW8Num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Normal_x005F_x0000_</Template>
  <TotalTime>187</TotalTime>
  <Application>LibreOffice/24.2.4.2$Linux_X86_64 LibreOffice_project/51a6219feb6075d9a4c46691dcfe0cd9c4fff3c2</Application>
  <AppVersion>15.0000</AppVersion>
  <Pages>1</Pages>
  <Words>369</Words>
  <Characters>2163</Characters>
  <CharactersWithSpaces>2429</CharactersWithSpaces>
  <Paragraphs>120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2021-12-12T11:12:00Z</dcterms:created>
  <dc:creator>Eduardo Monteiro</dc:creator>
  <dc:description/>
  <dc:language>pt-BR</dc:language>
  <cp:lastModifiedBy/>
  <cp:lastPrinted>2016-05-16T08:55:00Z</cp:lastPrinted>
  <dcterms:modified xsi:type="dcterms:W3CDTF">2025-02-07T09:13:27Z</dcterms:modified>
  <cp:revision>16</cp:revision>
  <dc:subject/>
  <dc:title/>
</cp:coreProperties>
</file>